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48796" w14:textId="77777777" w:rsidR="005360B4" w:rsidRDefault="005360B4"/>
    <w:p w14:paraId="0342578B" w14:textId="77777777" w:rsidR="005360B4" w:rsidRPr="005360B4" w:rsidRDefault="005360B4" w:rsidP="005360B4"/>
    <w:p w14:paraId="23251F01" w14:textId="77777777" w:rsidR="005360B4" w:rsidRDefault="005360B4" w:rsidP="005360B4"/>
    <w:p w14:paraId="622322FC" w14:textId="77777777" w:rsidR="00A80D79" w:rsidRPr="005360B4" w:rsidRDefault="00A80D79" w:rsidP="005360B4"/>
    <w:tbl>
      <w:tblPr>
        <w:tblStyle w:val="GSTable2"/>
        <w:tblpPr w:leftFromText="180" w:rightFromText="180" w:vertAnchor="page" w:horzAnchor="margin" w:tblpY="319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972"/>
        <w:gridCol w:w="6044"/>
      </w:tblGrid>
      <w:tr w:rsidR="005360B4" w:rsidRPr="00E11BFD" w14:paraId="557C7102" w14:textId="77777777" w:rsidTr="005360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top w:val="single" w:sz="4" w:space="0" w:color="3A9262"/>
              <w:left w:val="single" w:sz="4" w:space="0" w:color="3A9262"/>
              <w:bottom w:val="single" w:sz="4" w:space="0" w:color="3A9262"/>
              <w:right w:val="single" w:sz="4" w:space="0" w:color="3A9262"/>
            </w:tcBorders>
            <w:noWrap/>
            <w:hideMark/>
          </w:tcPr>
          <w:p w14:paraId="7902022C" w14:textId="77777777" w:rsidR="005360B4" w:rsidRPr="005360B4" w:rsidRDefault="005360B4" w:rsidP="005360B4">
            <w:pPr>
              <w:spacing w:before="40" w:after="60" w:line="360" w:lineRule="auto"/>
              <w:jc w:val="center"/>
              <w:rPr>
                <w:color w:val="FFFFFF" w:themeColor="background1"/>
                <w:sz w:val="32"/>
                <w:szCs w:val="32"/>
              </w:rPr>
            </w:pPr>
            <w:r w:rsidRPr="005360B4">
              <w:rPr>
                <w:color w:val="FFFFFF" w:themeColor="background1"/>
                <w:sz w:val="32"/>
                <w:szCs w:val="32"/>
              </w:rPr>
              <w:t>DCUSA Model Specification Pack Cover Sheet</w:t>
            </w:r>
          </w:p>
          <w:p w14:paraId="5D1A5003" w14:textId="77777777" w:rsidR="005360B4" w:rsidRPr="00E11BFD" w:rsidRDefault="005360B4" w:rsidP="005360B4">
            <w:pPr>
              <w:spacing w:before="40" w:after="60" w:line="360" w:lineRule="auto"/>
              <w:jc w:val="center"/>
              <w:rPr>
                <w:b w:val="0"/>
                <w:color w:val="FFFFFF" w:themeColor="background1"/>
                <w:sz w:val="18"/>
              </w:rPr>
            </w:pPr>
            <w:r w:rsidRPr="005360B4">
              <w:rPr>
                <w:color w:val="FFFFFF" w:themeColor="background1"/>
                <w:sz w:val="32"/>
                <w:szCs w:val="32"/>
              </w:rPr>
              <w:t xml:space="preserve">DCP 283 </w:t>
            </w:r>
            <w:r>
              <w:rPr>
                <w:color w:val="FFFFFF" w:themeColor="background1"/>
                <w:sz w:val="32"/>
                <w:szCs w:val="32"/>
              </w:rPr>
              <w:t>‘</w:t>
            </w:r>
            <w:r w:rsidRPr="005360B4">
              <w:rPr>
                <w:color w:val="FFFFFF" w:themeColor="background1"/>
                <w:sz w:val="32"/>
                <w:szCs w:val="32"/>
              </w:rPr>
              <w:t>The calculation of generation credits in the CDCM</w:t>
            </w:r>
            <w:r>
              <w:rPr>
                <w:color w:val="FFFFFF" w:themeColor="background1"/>
                <w:sz w:val="32"/>
                <w:szCs w:val="32"/>
              </w:rPr>
              <w:t>’</w:t>
            </w:r>
          </w:p>
        </w:tc>
      </w:tr>
      <w:tr w:rsidR="005360B4" w:rsidRPr="00E11BFD" w14:paraId="5E42F297" w14:textId="77777777" w:rsidTr="00616C17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3A9262"/>
              <w:left w:val="single" w:sz="4" w:space="0" w:color="3A9262"/>
              <w:bottom w:val="single" w:sz="4" w:space="0" w:color="3A9262"/>
              <w:right w:val="single" w:sz="4" w:space="0" w:color="3A9262"/>
            </w:tcBorders>
            <w:noWrap/>
          </w:tcPr>
          <w:p w14:paraId="2208457A" w14:textId="77777777" w:rsidR="005360B4" w:rsidRPr="00E11BFD" w:rsidRDefault="005360B4" w:rsidP="005360B4">
            <w:pPr>
              <w:spacing w:after="60"/>
              <w:rPr>
                <w:b w:val="0"/>
                <w:color w:val="404040" w:themeColor="text1" w:themeTint="BF"/>
                <w:sz w:val="22"/>
              </w:rPr>
            </w:pPr>
            <w:r w:rsidRPr="00536AE6">
              <w:t>Purpose of Document:</w:t>
            </w:r>
          </w:p>
        </w:tc>
        <w:tc>
          <w:tcPr>
            <w:tcW w:w="6044" w:type="dxa"/>
            <w:tcBorders>
              <w:top w:val="single" w:sz="4" w:space="0" w:color="3A9262"/>
              <w:left w:val="single" w:sz="4" w:space="0" w:color="3A9262"/>
              <w:bottom w:val="single" w:sz="4" w:space="0" w:color="3A9262"/>
              <w:right w:val="single" w:sz="4" w:space="0" w:color="3A9262"/>
            </w:tcBorders>
          </w:tcPr>
          <w:p w14:paraId="325E1471" w14:textId="77777777" w:rsidR="005360B4" w:rsidRPr="00E11BFD" w:rsidRDefault="005360B4" w:rsidP="005360B4">
            <w:pPr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04040" w:themeColor="text1" w:themeTint="BF"/>
                <w:sz w:val="22"/>
              </w:rPr>
            </w:pPr>
            <w:r w:rsidRPr="00536AE6">
              <w:t>This cover sheet presents documents for use by the appointed DCUS</w:t>
            </w:r>
            <w:r>
              <w:t xml:space="preserve">A </w:t>
            </w:r>
            <w:r w:rsidRPr="003B6E76">
              <w:t>consultant in updating the Common Distribution Charging Methodology (CDCM) to implement DCP</w:t>
            </w:r>
            <w:r>
              <w:t xml:space="preserve"> 283</w:t>
            </w:r>
            <w:r w:rsidRPr="003B6E76">
              <w:t xml:space="preserve"> </w:t>
            </w:r>
            <w:r w:rsidRPr="005360B4">
              <w:t>‘The calculation of generation credits in the CDCM’</w:t>
            </w:r>
            <w:r>
              <w:t>.</w:t>
            </w:r>
          </w:p>
        </w:tc>
      </w:tr>
      <w:tr w:rsidR="005360B4" w:rsidRPr="00E11BFD" w14:paraId="7BD9144B" w14:textId="77777777" w:rsidTr="00616C17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3A9262"/>
              <w:left w:val="single" w:sz="4" w:space="0" w:color="3A9262"/>
              <w:bottom w:val="single" w:sz="4" w:space="0" w:color="3A9262"/>
              <w:right w:val="single" w:sz="4" w:space="0" w:color="3A9262"/>
            </w:tcBorders>
            <w:noWrap/>
          </w:tcPr>
          <w:p w14:paraId="496165E5" w14:textId="77777777" w:rsidR="005360B4" w:rsidRDefault="005360B4" w:rsidP="005360B4">
            <w:pPr>
              <w:spacing w:after="60"/>
              <w:rPr>
                <w:color w:val="404040" w:themeColor="text1" w:themeTint="BF"/>
              </w:rPr>
            </w:pPr>
          </w:p>
          <w:p w14:paraId="388ED044" w14:textId="77777777" w:rsidR="005360B4" w:rsidRDefault="005360B4" w:rsidP="005360B4">
            <w:pPr>
              <w:spacing w:after="60"/>
              <w:rPr>
                <w:color w:val="404040" w:themeColor="text1" w:themeTint="BF"/>
              </w:rPr>
            </w:pPr>
          </w:p>
          <w:p w14:paraId="59D8A4E2" w14:textId="77777777" w:rsidR="005360B4" w:rsidRPr="00E11BFD" w:rsidRDefault="005360B4" w:rsidP="005360B4">
            <w:pPr>
              <w:spacing w:after="60"/>
              <w:rPr>
                <w:color w:val="404040" w:themeColor="text1" w:themeTint="BF"/>
              </w:rPr>
            </w:pPr>
            <w:r w:rsidRPr="00536AE6">
              <w:t>Modification Description:</w:t>
            </w:r>
          </w:p>
        </w:tc>
        <w:tc>
          <w:tcPr>
            <w:tcW w:w="6044" w:type="dxa"/>
            <w:tcBorders>
              <w:top w:val="single" w:sz="4" w:space="0" w:color="3A9262"/>
              <w:left w:val="single" w:sz="4" w:space="0" w:color="3A9262"/>
              <w:bottom w:val="single" w:sz="4" w:space="0" w:color="3A9262"/>
              <w:right w:val="single" w:sz="4" w:space="0" w:color="3A9262"/>
            </w:tcBorders>
          </w:tcPr>
          <w:p w14:paraId="673A4652" w14:textId="77777777" w:rsidR="005360B4" w:rsidRPr="00616C17" w:rsidRDefault="005360B4" w:rsidP="00616C17">
            <w:pPr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16C17">
              <w:br/>
            </w:r>
            <w:r w:rsidR="00616C17" w:rsidRPr="00616C17">
              <w:t>DCP 283 seeks to</w:t>
            </w:r>
            <w:r w:rsidRPr="00616C17">
              <w:t xml:space="preserve"> amend the calculation of credits for embedded generation to more closely reflect the benefits they bring to Distribution Network Operators.</w:t>
            </w:r>
          </w:p>
          <w:p w14:paraId="41A897EC" w14:textId="77777777" w:rsidR="005360B4" w:rsidRPr="00E11BFD" w:rsidRDefault="005360B4" w:rsidP="005360B4">
            <w:pPr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04040" w:themeColor="text1" w:themeTint="BF"/>
              </w:rPr>
            </w:pPr>
          </w:p>
        </w:tc>
      </w:tr>
      <w:tr w:rsidR="005360B4" w:rsidRPr="00E11BFD" w14:paraId="02FA63AD" w14:textId="77777777" w:rsidTr="00616C17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3A9262"/>
              <w:left w:val="single" w:sz="4" w:space="0" w:color="3A9262"/>
              <w:bottom w:val="single" w:sz="4" w:space="0" w:color="3A9262"/>
              <w:right w:val="single" w:sz="4" w:space="0" w:color="3A9262"/>
            </w:tcBorders>
            <w:noWrap/>
          </w:tcPr>
          <w:p w14:paraId="51EC8019" w14:textId="77777777" w:rsidR="005360B4" w:rsidRDefault="005360B4" w:rsidP="005360B4">
            <w:pPr>
              <w:spacing w:after="60"/>
              <w:rPr>
                <w:color w:val="404040" w:themeColor="text1" w:themeTint="BF"/>
              </w:rPr>
            </w:pPr>
            <w:r w:rsidRPr="00536AE6">
              <w:t>List of Attachments:</w:t>
            </w:r>
          </w:p>
        </w:tc>
        <w:tc>
          <w:tcPr>
            <w:tcW w:w="6044" w:type="dxa"/>
            <w:tcBorders>
              <w:top w:val="single" w:sz="4" w:space="0" w:color="3A9262"/>
              <w:left w:val="single" w:sz="4" w:space="0" w:color="3A9262"/>
              <w:bottom w:val="single" w:sz="4" w:space="0" w:color="3A9262"/>
              <w:right w:val="single" w:sz="4" w:space="0" w:color="3A9262"/>
            </w:tcBorders>
          </w:tcPr>
          <w:p w14:paraId="78FB2CD9" w14:textId="77777777" w:rsidR="00616C17" w:rsidRPr="00000158" w:rsidRDefault="00616C17" w:rsidP="00616C17">
            <w:pPr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0158">
              <w:t xml:space="preserve">Attachment A – DCP </w:t>
            </w:r>
            <w:r>
              <w:t>2</w:t>
            </w:r>
            <w:r w:rsidRPr="00000158">
              <w:t>8</w:t>
            </w:r>
            <w:r>
              <w:t>3</w:t>
            </w:r>
            <w:r w:rsidRPr="00000158">
              <w:t xml:space="preserve"> CP Form</w:t>
            </w:r>
          </w:p>
          <w:p w14:paraId="56F48501" w14:textId="77777777" w:rsidR="00616C17" w:rsidRPr="00000158" w:rsidRDefault="00616C17" w:rsidP="00616C17">
            <w:pPr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0158">
              <w:t xml:space="preserve">Attachment B – Model Specification Document </w:t>
            </w:r>
          </w:p>
          <w:p w14:paraId="7D9F6115" w14:textId="77777777" w:rsidR="00616C17" w:rsidRPr="00000158" w:rsidRDefault="00616C17" w:rsidP="00616C17">
            <w:pPr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0158">
              <w:t xml:space="preserve">Attachment C – Minutes from Working Group </w:t>
            </w:r>
            <w:r>
              <w:t>Meetings</w:t>
            </w:r>
          </w:p>
          <w:p w14:paraId="665C6E25" w14:textId="77777777" w:rsidR="005360B4" w:rsidRPr="00616C17" w:rsidRDefault="00616C17" w:rsidP="00616C17">
            <w:pPr>
              <w:spacing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00158">
              <w:t>Attachment D – DCP 28</w:t>
            </w:r>
            <w:r>
              <w:t>3</w:t>
            </w:r>
            <w:r w:rsidRPr="00000158">
              <w:t xml:space="preserve"> Draft Legal Text</w:t>
            </w:r>
            <w:bookmarkStart w:id="0" w:name="_GoBack"/>
            <w:bookmarkEnd w:id="0"/>
          </w:p>
        </w:tc>
      </w:tr>
      <w:tr w:rsidR="005360B4" w:rsidRPr="00E11BFD" w14:paraId="5062DE5E" w14:textId="77777777" w:rsidTr="00616C17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3A9262"/>
              <w:left w:val="single" w:sz="4" w:space="0" w:color="3A9262"/>
              <w:bottom w:val="single" w:sz="4" w:space="0" w:color="3A9262"/>
              <w:right w:val="single" w:sz="4" w:space="0" w:color="3A9262"/>
            </w:tcBorders>
            <w:noWrap/>
          </w:tcPr>
          <w:p w14:paraId="5ACE9C58" w14:textId="77777777" w:rsidR="005360B4" w:rsidRDefault="005360B4" w:rsidP="005360B4">
            <w:pPr>
              <w:spacing w:after="60"/>
              <w:rPr>
                <w:color w:val="404040" w:themeColor="text1" w:themeTint="BF"/>
              </w:rPr>
            </w:pPr>
            <w:r w:rsidRPr="00536AE6">
              <w:t>Required Tasks:</w:t>
            </w:r>
          </w:p>
        </w:tc>
        <w:tc>
          <w:tcPr>
            <w:tcW w:w="6044" w:type="dxa"/>
            <w:tcBorders>
              <w:top w:val="single" w:sz="4" w:space="0" w:color="3A9262"/>
              <w:left w:val="single" w:sz="4" w:space="0" w:color="3A9262"/>
              <w:bottom w:val="single" w:sz="4" w:space="0" w:color="3A9262"/>
              <w:right w:val="single" w:sz="4" w:space="0" w:color="3A9262"/>
            </w:tcBorders>
          </w:tcPr>
          <w:p w14:paraId="4350B429" w14:textId="77777777" w:rsidR="00616C17" w:rsidRPr="00616C17" w:rsidRDefault="00616C17" w:rsidP="00616C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  <w:commentRangeStart w:id="1"/>
            <w:r w:rsidRPr="00616C17">
              <w:rPr>
                <w:rFonts w:eastAsia="Calibri" w:cs="Times New Roman"/>
              </w:rPr>
              <w:t>The Working Group would like the following:</w:t>
            </w:r>
            <w:commentRangeEnd w:id="1"/>
            <w:r w:rsidR="0024374D">
              <w:rPr>
                <w:rStyle w:val="CommentReference"/>
                <w:rFonts w:asciiTheme="minorHAnsi" w:hAnsiTheme="minorHAnsi"/>
              </w:rPr>
              <w:commentReference w:id="1"/>
            </w:r>
          </w:p>
          <w:p w14:paraId="0A1C71B9" w14:textId="77777777" w:rsidR="00616C17" w:rsidRPr="00616C17" w:rsidRDefault="00616C17" w:rsidP="00616C17">
            <w:pPr>
              <w:numPr>
                <w:ilvl w:val="0"/>
                <w:numId w:val="3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  <w:r w:rsidRPr="00616C17">
              <w:rPr>
                <w:rFonts w:eastAsia="Calibri" w:cs="Times New Roman"/>
              </w:rPr>
              <w:t>Create a modified CDCM mo</w:t>
            </w:r>
            <w:r>
              <w:rPr>
                <w:rFonts w:eastAsia="Calibri" w:cs="Times New Roman"/>
              </w:rPr>
              <w:t>del which implements the DCP 2</w:t>
            </w:r>
            <w:r w:rsidRPr="00616C17">
              <w:rPr>
                <w:rFonts w:eastAsia="Calibri" w:cs="Times New Roman"/>
              </w:rPr>
              <w:t>8</w:t>
            </w:r>
            <w:r>
              <w:rPr>
                <w:rFonts w:eastAsia="Calibri" w:cs="Times New Roman"/>
              </w:rPr>
              <w:t>3</w:t>
            </w:r>
            <w:r w:rsidRPr="00616C17">
              <w:rPr>
                <w:rFonts w:eastAsia="Calibri" w:cs="Times New Roman"/>
              </w:rPr>
              <w:t xml:space="preserve"> solutio</w:t>
            </w:r>
            <w:r>
              <w:rPr>
                <w:rFonts w:eastAsia="Calibri" w:cs="Times New Roman"/>
              </w:rPr>
              <w:t>n with impact estimates (KPI -xx</w:t>
            </w:r>
            <w:r w:rsidRPr="00616C17">
              <w:rPr>
                <w:rFonts w:eastAsia="Calibri" w:cs="Times New Roman"/>
              </w:rPr>
              <w:t>) which will</w:t>
            </w:r>
            <w:r>
              <w:rPr>
                <w:rFonts w:eastAsia="Calibri" w:cs="Times New Roman"/>
              </w:rPr>
              <w:t>…</w:t>
            </w:r>
            <w:r w:rsidRPr="00616C17">
              <w:rPr>
                <w:rFonts w:eastAsia="Calibri" w:cs="Times New Roman"/>
              </w:rPr>
              <w:t>;</w:t>
            </w:r>
          </w:p>
          <w:p w14:paraId="00437E1C" w14:textId="77777777" w:rsidR="00616C17" w:rsidRPr="00616C17" w:rsidRDefault="00616C17" w:rsidP="00616C17">
            <w:pPr>
              <w:numPr>
                <w:ilvl w:val="0"/>
                <w:numId w:val="3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  <w:r w:rsidRPr="00616C17">
              <w:rPr>
                <w:rFonts w:eastAsia="Calibri" w:cs="Times New Roman"/>
              </w:rPr>
              <w:t xml:space="preserve">Amend the model if required following any feedback from the Working Group; </w:t>
            </w:r>
          </w:p>
          <w:p w14:paraId="3849989E" w14:textId="77777777" w:rsidR="00616C17" w:rsidRPr="00616C17" w:rsidRDefault="00616C17" w:rsidP="00616C17">
            <w:pPr>
              <w:numPr>
                <w:ilvl w:val="0"/>
                <w:numId w:val="3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  <w:r w:rsidRPr="00616C17">
              <w:rPr>
                <w:rFonts w:eastAsia="Calibri" w:cs="Times New Roman"/>
              </w:rPr>
              <w:t>Provide full impact assessment do</w:t>
            </w:r>
            <w:r>
              <w:rPr>
                <w:rFonts w:eastAsia="Calibri" w:cs="Times New Roman"/>
              </w:rPr>
              <w:t>cuments (KPI- xx</w:t>
            </w:r>
            <w:r w:rsidRPr="00616C17">
              <w:rPr>
                <w:rFonts w:eastAsia="Calibri" w:cs="Times New Roman"/>
              </w:rPr>
              <w:t xml:space="preserve">) based upon the final </w:t>
            </w:r>
            <w:r w:rsidRPr="00616C17">
              <w:rPr>
                <w:rFonts w:eastAsia="Calibri" w:cs="Times New Roman"/>
                <w:highlight w:val="yellow"/>
              </w:rPr>
              <w:t>01 April 2018 – 31 March 2019</w:t>
            </w:r>
            <w:r w:rsidRPr="00616C17">
              <w:rPr>
                <w:rFonts w:eastAsia="Calibri" w:cs="Times New Roman"/>
              </w:rPr>
              <w:t xml:space="preserve"> charges; and</w:t>
            </w:r>
          </w:p>
          <w:p w14:paraId="7A70B1D3" w14:textId="77777777" w:rsidR="005360B4" w:rsidRPr="00E11BFD" w:rsidRDefault="00616C17" w:rsidP="00616C17">
            <w:pPr>
              <w:numPr>
                <w:ilvl w:val="0"/>
                <w:numId w:val="3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04040" w:themeColor="text1" w:themeTint="BF"/>
              </w:rPr>
            </w:pPr>
            <w:r w:rsidRPr="00616C17">
              <w:rPr>
                <w:rFonts w:eastAsia="Calibri" w:cs="Times New Roman"/>
              </w:rPr>
              <w:t>Document the changes that have been made to the CDCM model in a format that can be added to the model user guide along with a description of the chan</w:t>
            </w:r>
            <w:r w:rsidR="0024374D">
              <w:rPr>
                <w:rFonts w:eastAsia="Calibri" w:cs="Times New Roman"/>
              </w:rPr>
              <w:t>ges made to the models (KPI - xx</w:t>
            </w:r>
            <w:r w:rsidRPr="00616C17">
              <w:rPr>
                <w:rFonts w:eastAsia="Calibri" w:cs="Times New Roman"/>
              </w:rPr>
              <w:t>)</w:t>
            </w:r>
          </w:p>
        </w:tc>
      </w:tr>
    </w:tbl>
    <w:p w14:paraId="7BF99995" w14:textId="77777777" w:rsidR="004264B6" w:rsidRPr="00313F32" w:rsidRDefault="004264B6" w:rsidP="00313F32">
      <w:pPr>
        <w:tabs>
          <w:tab w:val="left" w:pos="1605"/>
        </w:tabs>
      </w:pPr>
    </w:p>
    <w:sectPr w:rsidR="004264B6" w:rsidRPr="00313F32" w:rsidSect="005360B4">
      <w:headerReference w:type="default" r:id="rId9"/>
      <w:footerReference w:type="default" r:id="rId10"/>
      <w:pgSz w:w="11906" w:h="16838"/>
      <w:pgMar w:top="1985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Dylan Townsend" w:date="2017-04-27T09:30:00Z" w:initials="DT">
    <w:p w14:paraId="59169B04" w14:textId="77777777" w:rsidR="0024374D" w:rsidRDefault="0024374D">
      <w:pPr>
        <w:pStyle w:val="CommentText"/>
      </w:pPr>
      <w:r>
        <w:rPr>
          <w:rStyle w:val="CommentReference"/>
        </w:rPr>
        <w:annotationRef/>
      </w:r>
      <w:r>
        <w:t xml:space="preserve">Rough Draft of items provided - Working Group to define the list below.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169B0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BFFB1" w14:textId="77777777" w:rsidR="004264B6" w:rsidRDefault="004264B6" w:rsidP="004264B6">
      <w:pPr>
        <w:spacing w:after="0" w:line="240" w:lineRule="auto"/>
      </w:pPr>
      <w:r>
        <w:separator/>
      </w:r>
    </w:p>
  </w:endnote>
  <w:endnote w:type="continuationSeparator" w:id="0">
    <w:p w14:paraId="369BA9F2" w14:textId="77777777" w:rsidR="004264B6" w:rsidRDefault="004264B6" w:rsidP="00426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953BB" w14:textId="77777777" w:rsidR="00F6791F" w:rsidRPr="00DE2FF1" w:rsidRDefault="00616C17" w:rsidP="00E71C5E">
    <w:pPr>
      <w:pStyle w:val="Footer"/>
      <w:jc w:val="center"/>
      <w:rPr>
        <w:sz w:val="20"/>
      </w:rPr>
    </w:pPr>
    <w:r>
      <w:rPr>
        <w:sz w:val="20"/>
      </w:rPr>
      <w:t>04</w:t>
    </w:r>
    <w:r w:rsidR="00153364">
      <w:rPr>
        <w:sz w:val="20"/>
      </w:rPr>
      <w:t xml:space="preserve"> </w:t>
    </w:r>
    <w:r>
      <w:rPr>
        <w:sz w:val="20"/>
      </w:rPr>
      <w:t>May</w:t>
    </w:r>
    <w:r w:rsidR="00153364">
      <w:rPr>
        <w:sz w:val="20"/>
      </w:rPr>
      <w:t xml:space="preserve"> </w:t>
    </w:r>
    <w:r>
      <w:rPr>
        <w:sz w:val="20"/>
      </w:rPr>
      <w:t>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287E2" w14:textId="77777777" w:rsidR="004264B6" w:rsidRDefault="004264B6" w:rsidP="004264B6">
      <w:pPr>
        <w:spacing w:after="0" w:line="240" w:lineRule="auto"/>
      </w:pPr>
      <w:r>
        <w:separator/>
      </w:r>
    </w:p>
  </w:footnote>
  <w:footnote w:type="continuationSeparator" w:id="0">
    <w:p w14:paraId="388820B0" w14:textId="77777777" w:rsidR="004264B6" w:rsidRDefault="004264B6" w:rsidP="00426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21F1A" w14:textId="77777777" w:rsidR="004264B6" w:rsidRDefault="005360B4">
    <w:pPr>
      <w:pStyle w:val="Header"/>
    </w:pPr>
    <w:r w:rsidRPr="00604522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8586E23" wp14:editId="53861DB0">
          <wp:simplePos x="0" y="0"/>
          <wp:positionH relativeFrom="margin">
            <wp:align>center</wp:align>
          </wp:positionH>
          <wp:positionV relativeFrom="paragraph">
            <wp:posOffset>-125730</wp:posOffset>
          </wp:positionV>
          <wp:extent cx="6842760" cy="1529715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264B6">
      <w:rPr>
        <w:noProof/>
        <w:sz w:val="20"/>
        <w:szCs w:val="20"/>
        <w:lang w:eastAsia="en-GB"/>
      </w:rPr>
      <w:drawing>
        <wp:inline distT="0" distB="0" distL="0" distR="0" wp14:anchorId="5B2DD522" wp14:editId="08565E49">
          <wp:extent cx="1979630" cy="628650"/>
          <wp:effectExtent l="0" t="0" r="1905" b="0"/>
          <wp:docPr id="12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629" cy="62960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32FC"/>
    <w:multiLevelType w:val="hybridMultilevel"/>
    <w:tmpl w:val="5C4414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86963"/>
    <w:multiLevelType w:val="hybridMultilevel"/>
    <w:tmpl w:val="74D478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D79ED"/>
    <w:multiLevelType w:val="hybridMultilevel"/>
    <w:tmpl w:val="BAC6B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ylan Townsend">
    <w15:presenceInfo w15:providerId="AD" w15:userId="S-1-5-21-1220945662-1229272821-1417001333-10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AC7"/>
    <w:rsid w:val="000264A8"/>
    <w:rsid w:val="00087AB5"/>
    <w:rsid w:val="000B3732"/>
    <w:rsid w:val="000C657B"/>
    <w:rsid w:val="000D419A"/>
    <w:rsid w:val="000F6BC0"/>
    <w:rsid w:val="000F76E8"/>
    <w:rsid w:val="00132DDE"/>
    <w:rsid w:val="00153364"/>
    <w:rsid w:val="001A1910"/>
    <w:rsid w:val="001B5EFC"/>
    <w:rsid w:val="0021208A"/>
    <w:rsid w:val="0024374D"/>
    <w:rsid w:val="002501A2"/>
    <w:rsid w:val="002708C5"/>
    <w:rsid w:val="002753D4"/>
    <w:rsid w:val="002A0AC7"/>
    <w:rsid w:val="0031202E"/>
    <w:rsid w:val="00313F32"/>
    <w:rsid w:val="00340C15"/>
    <w:rsid w:val="00381E9B"/>
    <w:rsid w:val="003A2D63"/>
    <w:rsid w:val="003B6E76"/>
    <w:rsid w:val="00421EB4"/>
    <w:rsid w:val="00426371"/>
    <w:rsid w:val="004264B6"/>
    <w:rsid w:val="00436D19"/>
    <w:rsid w:val="00460FAF"/>
    <w:rsid w:val="004871FE"/>
    <w:rsid w:val="004C4498"/>
    <w:rsid w:val="00516400"/>
    <w:rsid w:val="00523D91"/>
    <w:rsid w:val="005360B4"/>
    <w:rsid w:val="00536AE6"/>
    <w:rsid w:val="00541B5B"/>
    <w:rsid w:val="00546933"/>
    <w:rsid w:val="0055755C"/>
    <w:rsid w:val="00566A1D"/>
    <w:rsid w:val="005A567F"/>
    <w:rsid w:val="005C0E45"/>
    <w:rsid w:val="005C3357"/>
    <w:rsid w:val="005F2D34"/>
    <w:rsid w:val="00616C17"/>
    <w:rsid w:val="00650465"/>
    <w:rsid w:val="0065325A"/>
    <w:rsid w:val="006B0E28"/>
    <w:rsid w:val="00734FBD"/>
    <w:rsid w:val="00785899"/>
    <w:rsid w:val="007B3602"/>
    <w:rsid w:val="007D433E"/>
    <w:rsid w:val="007D6043"/>
    <w:rsid w:val="007F0A49"/>
    <w:rsid w:val="007F261A"/>
    <w:rsid w:val="0081044C"/>
    <w:rsid w:val="0081509F"/>
    <w:rsid w:val="008467E8"/>
    <w:rsid w:val="008F0F01"/>
    <w:rsid w:val="009012D5"/>
    <w:rsid w:val="009C5241"/>
    <w:rsid w:val="009D2375"/>
    <w:rsid w:val="009E575A"/>
    <w:rsid w:val="00A0386A"/>
    <w:rsid w:val="00A26601"/>
    <w:rsid w:val="00A301B1"/>
    <w:rsid w:val="00A5060F"/>
    <w:rsid w:val="00A5475F"/>
    <w:rsid w:val="00A80D79"/>
    <w:rsid w:val="00AC256C"/>
    <w:rsid w:val="00AC7F97"/>
    <w:rsid w:val="00B15431"/>
    <w:rsid w:val="00B46E6C"/>
    <w:rsid w:val="00BC5DCB"/>
    <w:rsid w:val="00C1643C"/>
    <w:rsid w:val="00C538DC"/>
    <w:rsid w:val="00CB6F13"/>
    <w:rsid w:val="00D101F4"/>
    <w:rsid w:val="00D16D56"/>
    <w:rsid w:val="00D21F0E"/>
    <w:rsid w:val="00D23B5E"/>
    <w:rsid w:val="00D67EC0"/>
    <w:rsid w:val="00D9212F"/>
    <w:rsid w:val="00D96015"/>
    <w:rsid w:val="00D97990"/>
    <w:rsid w:val="00DC5244"/>
    <w:rsid w:val="00DE2FF1"/>
    <w:rsid w:val="00DF0DEE"/>
    <w:rsid w:val="00E05181"/>
    <w:rsid w:val="00E277CA"/>
    <w:rsid w:val="00E31479"/>
    <w:rsid w:val="00E50E8A"/>
    <w:rsid w:val="00E70440"/>
    <w:rsid w:val="00E71C5E"/>
    <w:rsid w:val="00EA6311"/>
    <w:rsid w:val="00F429E2"/>
    <w:rsid w:val="00F541FB"/>
    <w:rsid w:val="00F6791F"/>
    <w:rsid w:val="00FF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5E65330"/>
  <w15:docId w15:val="{4FDE0A2E-08AC-4C62-9DC6-72FE99FC5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64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4B6"/>
  </w:style>
  <w:style w:type="paragraph" w:styleId="Footer">
    <w:name w:val="footer"/>
    <w:basedOn w:val="Normal"/>
    <w:link w:val="FooterChar"/>
    <w:uiPriority w:val="99"/>
    <w:unhideWhenUsed/>
    <w:rsid w:val="004264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4B6"/>
  </w:style>
  <w:style w:type="paragraph" w:styleId="BalloonText">
    <w:name w:val="Balloon Text"/>
    <w:basedOn w:val="Normal"/>
    <w:link w:val="BalloonTextChar"/>
    <w:uiPriority w:val="99"/>
    <w:semiHidden/>
    <w:unhideWhenUsed/>
    <w:rsid w:val="00426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4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26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qFormat/>
    <w:rsid w:val="00DF0DEE"/>
    <w:pPr>
      <w:spacing w:before="60" w:after="120" w:line="240" w:lineRule="auto"/>
    </w:pPr>
    <w:rPr>
      <w:rFonts w:ascii="Calibri" w:hAnsi="Calibri"/>
      <w:sz w:val="24"/>
    </w:rPr>
  </w:style>
  <w:style w:type="table" w:customStyle="1" w:styleId="GSAgenda">
    <w:name w:val="GS Agenda"/>
    <w:basedOn w:val="TableNormal"/>
    <w:uiPriority w:val="99"/>
    <w:rsid w:val="00DF0DEE"/>
    <w:pPr>
      <w:spacing w:before="60" w:after="120" w:line="240" w:lineRule="auto"/>
    </w:pPr>
    <w:rPr>
      <w:rFonts w:ascii="Calibri" w:hAnsi="Calibri"/>
      <w:sz w:val="24"/>
    </w:rPr>
    <w:tblPr/>
    <w:tblStylePr w:type="firstRow">
      <w:pPr>
        <w:wordWrap/>
        <w:spacing w:beforeLines="0" w:before="60" w:beforeAutospacing="0" w:afterLines="0" w:after="240" w:afterAutospacing="0" w:line="240" w:lineRule="auto"/>
        <w:ind w:leftChars="0" w:left="0" w:rightChars="0" w:right="0"/>
        <w:contextualSpacing w:val="0"/>
        <w:mirrorIndents w:val="0"/>
        <w:jc w:val="left"/>
        <w:outlineLvl w:val="9"/>
      </w:pPr>
      <w:rPr>
        <w:b/>
      </w:rPr>
    </w:tblStylePr>
  </w:style>
  <w:style w:type="paragraph" w:styleId="ListParagraph">
    <w:name w:val="List Paragraph"/>
    <w:basedOn w:val="Normal"/>
    <w:uiPriority w:val="34"/>
    <w:qFormat/>
    <w:rsid w:val="004263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B6E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6E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6E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E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E76"/>
    <w:rPr>
      <w:b/>
      <w:bCs/>
      <w:sz w:val="20"/>
      <w:szCs w:val="20"/>
    </w:rPr>
  </w:style>
  <w:style w:type="table" w:customStyle="1" w:styleId="GSTable2">
    <w:name w:val="GS Table2"/>
    <w:basedOn w:val="TableNormal"/>
    <w:uiPriority w:val="99"/>
    <w:rsid w:val="005360B4"/>
    <w:pPr>
      <w:spacing w:before="60" w:after="120" w:line="240" w:lineRule="auto"/>
    </w:pPr>
    <w:rPr>
      <w:rFonts w:ascii="Calibri" w:hAnsi="Calibri"/>
      <w:sz w:val="24"/>
    </w:rPr>
    <w:tblPr>
      <w:tblInd w:w="113" w:type="dxa"/>
      <w:tblBorders>
        <w:top w:val="single" w:sz="4" w:space="0" w:color="3A9262"/>
        <w:left w:val="single" w:sz="4" w:space="0" w:color="3A9262"/>
        <w:bottom w:val="single" w:sz="4" w:space="0" w:color="3A9262"/>
        <w:right w:val="single" w:sz="4" w:space="0" w:color="3A9262"/>
        <w:insideH w:val="single" w:sz="4" w:space="0" w:color="3A9262"/>
        <w:insideV w:val="single" w:sz="4" w:space="0" w:color="3A9262"/>
      </w:tblBorders>
    </w:tblPr>
    <w:tblStylePr w:type="firstRow">
      <w:tblPr/>
      <w:tcPr>
        <w:shd w:val="clear" w:color="auto" w:fill="3C9164"/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4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Working Group Comment</dc:creator>
  <cp:lastModifiedBy>Dylan Townsend</cp:lastModifiedBy>
  <cp:revision>3</cp:revision>
  <cp:lastPrinted>2015-12-17T15:36:00Z</cp:lastPrinted>
  <dcterms:created xsi:type="dcterms:W3CDTF">2017-04-26T16:06:00Z</dcterms:created>
  <dcterms:modified xsi:type="dcterms:W3CDTF">2017-04-27T08:45:00Z</dcterms:modified>
</cp:coreProperties>
</file>